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4277" w:rsidRPr="00F70381" w:rsidRDefault="00F70381">
      <w:pPr>
        <w:spacing w:line="280" w:lineRule="auto"/>
        <w:ind w:left="1020" w:right="880" w:hanging="131"/>
        <w:rPr>
          <w:rFonts w:ascii="Arial" w:eastAsia="Arial" w:hAnsi="Arial"/>
          <w:sz w:val="16"/>
          <w:lang w:val="fr-FR"/>
        </w:rPr>
      </w:pPr>
      <w:bookmarkStart w:id="0" w:name="page1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9.05pt;margin-top:35.4pt;width:109pt;height:93pt;z-index:-251660288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53086A" w:rsidRPr="00F70381">
        <w:rPr>
          <w:rFonts w:ascii="Arial" w:eastAsia="Arial" w:hAnsi="Arial"/>
          <w:sz w:val="16"/>
          <w:lang w:val="fr-FR"/>
        </w:rPr>
        <w:t>Ministère de l’Education Nationale, de la Formation Professionnelle</w:t>
      </w:r>
    </w:p>
    <w:p w:rsidR="00894277" w:rsidRPr="00F70381" w:rsidRDefault="00894277">
      <w:pPr>
        <w:spacing w:line="6" w:lineRule="exact"/>
        <w:rPr>
          <w:rFonts w:ascii="Times New Roman" w:eastAsia="Times New Roman" w:hAnsi="Times New Roman"/>
          <w:sz w:val="24"/>
          <w:lang w:val="fr-FR"/>
        </w:rPr>
      </w:pPr>
    </w:p>
    <w:p w:rsidR="00894277" w:rsidRPr="00F70381" w:rsidRDefault="0053086A">
      <w:pPr>
        <w:spacing w:line="0" w:lineRule="atLeast"/>
        <w:rPr>
          <w:rFonts w:ascii="Arial" w:eastAsia="Arial" w:hAnsi="Arial"/>
          <w:sz w:val="16"/>
          <w:lang w:val="fr-FR"/>
        </w:rPr>
      </w:pPr>
      <w:proofErr w:type="gramStart"/>
      <w:r w:rsidRPr="00F70381">
        <w:rPr>
          <w:rFonts w:ascii="Arial" w:eastAsia="Arial" w:hAnsi="Arial"/>
          <w:sz w:val="16"/>
          <w:lang w:val="fr-FR"/>
        </w:rPr>
        <w:t>de</w:t>
      </w:r>
      <w:proofErr w:type="gramEnd"/>
      <w:r w:rsidRPr="00F70381">
        <w:rPr>
          <w:rFonts w:ascii="Arial" w:eastAsia="Arial" w:hAnsi="Arial"/>
          <w:sz w:val="16"/>
          <w:lang w:val="fr-FR"/>
        </w:rPr>
        <w:t xml:space="preserve"> l’Enseignement Supérieur</w:t>
      </w:r>
      <w:r w:rsidR="00F70381">
        <w:rPr>
          <w:rFonts w:ascii="Arial" w:eastAsia="Arial" w:hAnsi="Arial"/>
          <w:sz w:val="16"/>
          <w:lang w:val="fr-FR"/>
        </w:rPr>
        <w:t xml:space="preserve"> </w:t>
      </w:r>
      <w:r w:rsidRPr="00F70381">
        <w:rPr>
          <w:rFonts w:ascii="Arial" w:eastAsia="Arial" w:hAnsi="Arial"/>
          <w:sz w:val="16"/>
          <w:lang w:val="fr-FR"/>
        </w:rPr>
        <w:t>et de la Recherche Scientifique</w:t>
      </w:r>
    </w:p>
    <w:p w:rsidR="00894277" w:rsidRPr="00F70381" w:rsidRDefault="00F70381">
      <w:pPr>
        <w:spacing w:line="5" w:lineRule="exact"/>
        <w:rPr>
          <w:rFonts w:ascii="Times New Roman" w:eastAsia="Times New Roman" w:hAnsi="Times New Roman"/>
          <w:sz w:val="24"/>
          <w:lang w:val="fr-FR"/>
        </w:rPr>
      </w:pPr>
      <w:r>
        <w:rPr>
          <w:rFonts w:ascii="Arial" w:eastAsia="Arial" w:hAnsi="Arial"/>
          <w:sz w:val="16"/>
        </w:rPr>
        <w:pict>
          <v:line id="_x0000_s1027" style="position:absolute;z-index:-251659264" from="13.15pt,1.55pt" to="157.15pt,1.55pt" o:allowincell="f" o:userdrawn="t"/>
        </w:pict>
      </w:r>
      <w:r w:rsidR="0053086A" w:rsidRPr="00F70381">
        <w:rPr>
          <w:rFonts w:ascii="Arial" w:eastAsia="Arial" w:hAnsi="Arial"/>
          <w:sz w:val="16"/>
          <w:lang w:val="fr-FR"/>
        </w:rPr>
        <w:br w:type="column"/>
      </w:r>
    </w:p>
    <w:p w:rsidR="00894277" w:rsidRDefault="00F70381" w:rsidP="00617768">
      <w:pPr>
        <w:spacing w:line="360" w:lineRule="auto"/>
        <w:ind w:hanging="339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 w:hint="cs"/>
          <w:sz w:val="16"/>
          <w:szCs w:val="16"/>
          <w:rtl/>
        </w:rPr>
        <w:t>وزارة التربية</w:t>
      </w:r>
      <w:r w:rsidR="003A1718" w:rsidRPr="003A1718">
        <w:rPr>
          <w:rFonts w:asciiTheme="minorBidi" w:eastAsia="Arial" w:hAnsiTheme="minorBidi" w:cstheme="minorBidi"/>
          <w:sz w:val="16"/>
          <w:szCs w:val="16"/>
          <w:rtl/>
        </w:rPr>
        <w:t xml:space="preserve"> </w:t>
      </w:r>
      <w:r w:rsidR="003A1718" w:rsidRPr="003A1718">
        <w:rPr>
          <w:rFonts w:asciiTheme="minorBidi" w:hAnsiTheme="minorBidi" w:cstheme="minorBidi"/>
          <w:color w:val="484F55"/>
          <w:sz w:val="16"/>
          <w:szCs w:val="16"/>
          <w:rtl/>
        </w:rPr>
        <w:t>الوطنية والتكوين المهني والتعليم العالي والبحث العلمي</w:t>
      </w:r>
    </w:p>
    <w:p w:rsidR="00894277" w:rsidRDefault="00F70381">
      <w:pPr>
        <w:spacing w:line="360" w:lineRule="auto"/>
        <w:ind w:hanging="339"/>
        <w:rPr>
          <w:rFonts w:ascii="Arial" w:eastAsia="Arial" w:hAnsi="Arial"/>
          <w:sz w:val="16"/>
        </w:rPr>
        <w:sectPr w:rsidR="00894277">
          <w:pgSz w:w="11900" w:h="16836"/>
          <w:pgMar w:top="745" w:right="960" w:bottom="1440" w:left="380" w:header="0" w:footer="0" w:gutter="0"/>
          <w:cols w:num="2" w:space="0" w:equalWidth="0">
            <w:col w:w="4360" w:space="3900"/>
            <w:col w:w="2300"/>
          </w:cols>
          <w:docGrid w:linePitch="360"/>
        </w:sectPr>
      </w:pPr>
      <w:r>
        <w:rPr>
          <w:rFonts w:ascii="Arial" w:eastAsia="Arial" w:hAnsi="Arial"/>
          <w:sz w:val="16"/>
        </w:rPr>
        <w:pict>
          <v:line id="_x0000_s1028" style="position:absolute;z-index:-251658240" from="-18.75pt,-2.15pt" to="107.25pt,-2.15pt" o:allowincell="f" o:userdrawn="t" strokeweight="1pt"/>
        </w:pict>
      </w:r>
    </w:p>
    <w:p w:rsidR="00894277" w:rsidRDefault="003A1718">
      <w:pPr>
        <w:spacing w:line="0" w:lineRule="atLeast"/>
        <w:ind w:left="8640"/>
        <w:rPr>
          <w:rFonts w:ascii="Arial" w:eastAsia="Arial" w:hAnsi="Arial"/>
          <w:b/>
          <w:sz w:val="16"/>
        </w:rPr>
      </w:pPr>
      <w:r>
        <w:rPr>
          <w:rFonts w:ascii="Arial" w:eastAsia="Arial" w:hAnsi="Arial" w:hint="cs"/>
          <w:b/>
          <w:bCs/>
          <w:sz w:val="16"/>
          <w:szCs w:val="16"/>
          <w:rtl/>
        </w:rPr>
        <w:lastRenderedPageBreak/>
        <w:t>جامعة الحسن الاول  - سطات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5480"/>
      </w:tblGrid>
      <w:tr w:rsidR="00894277">
        <w:trPr>
          <w:trHeight w:val="212"/>
        </w:trPr>
        <w:tc>
          <w:tcPr>
            <w:tcW w:w="6120" w:type="dxa"/>
            <w:shd w:val="clear" w:color="auto" w:fill="auto"/>
            <w:vAlign w:val="bottom"/>
          </w:tcPr>
          <w:p w:rsidR="00894277" w:rsidRDefault="0053086A">
            <w:pPr>
              <w:spacing w:line="211" w:lineRule="exact"/>
              <w:ind w:right="1490"/>
              <w:jc w:val="center"/>
              <w:rPr>
                <w:rFonts w:ascii="Arial" w:eastAsia="Arial" w:hAnsi="Arial"/>
                <w:b/>
                <w:w w:val="85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w w:val="85"/>
                <w:sz w:val="16"/>
              </w:rPr>
              <w:t>Université</w:t>
            </w:r>
            <w:proofErr w:type="spellEnd"/>
            <w:r>
              <w:rPr>
                <w:rFonts w:ascii="Arial" w:eastAsia="Arial" w:hAnsi="Arial"/>
                <w:b/>
                <w:w w:val="85"/>
                <w:sz w:val="16"/>
              </w:rPr>
              <w:t xml:space="preserve"> Hassan 1</w:t>
            </w:r>
            <w:r>
              <w:rPr>
                <w:rFonts w:ascii="Arial" w:eastAsia="Arial" w:hAnsi="Arial"/>
                <w:b/>
                <w:w w:val="85"/>
                <w:vertAlign w:val="superscript"/>
              </w:rPr>
              <w:t>er</w:t>
            </w:r>
            <w:r>
              <w:rPr>
                <w:rFonts w:ascii="Arial" w:eastAsia="Arial" w:hAnsi="Arial"/>
                <w:b/>
                <w:w w:val="85"/>
                <w:sz w:val="16"/>
              </w:rPr>
              <w:t xml:space="preserve"> - </w:t>
            </w:r>
            <w:proofErr w:type="spellStart"/>
            <w:r>
              <w:rPr>
                <w:rFonts w:ascii="Arial" w:eastAsia="Arial" w:hAnsi="Arial"/>
                <w:b/>
                <w:w w:val="85"/>
                <w:sz w:val="16"/>
              </w:rPr>
              <w:t>Settat</w:t>
            </w:r>
            <w:proofErr w:type="spellEnd"/>
          </w:p>
        </w:tc>
        <w:tc>
          <w:tcPr>
            <w:tcW w:w="5480" w:type="dxa"/>
            <w:vMerge w:val="restart"/>
            <w:shd w:val="clear" w:color="auto" w:fill="auto"/>
            <w:vAlign w:val="bottom"/>
          </w:tcPr>
          <w:p w:rsidR="00894277" w:rsidRDefault="003A1718">
            <w:pPr>
              <w:spacing w:line="0" w:lineRule="atLeast"/>
              <w:ind w:left="2160"/>
              <w:rPr>
                <w:rFonts w:ascii="Arial" w:eastAsia="Arial" w:hAnsi="Arial"/>
                <w:b/>
                <w:color w:val="0000FF"/>
                <w:sz w:val="36"/>
                <w:rtl/>
                <w:lang w:bidi="ar-MA"/>
              </w:rPr>
            </w:pPr>
            <w:r>
              <w:rPr>
                <w:rFonts w:ascii="Arial" w:eastAsia="Arial" w:hAnsi="Arial" w:hint="cs"/>
                <w:b/>
                <w:bCs/>
                <w:color w:val="0000FF"/>
                <w:sz w:val="36"/>
                <w:szCs w:val="36"/>
                <w:rtl/>
                <w:lang w:bidi="ar-MA"/>
              </w:rPr>
              <w:t>معهد علوم الرياضة</w:t>
            </w:r>
          </w:p>
        </w:tc>
      </w:tr>
      <w:tr w:rsidR="00894277" w:rsidRPr="00F70381">
        <w:trPr>
          <w:trHeight w:val="322"/>
        </w:trPr>
        <w:tc>
          <w:tcPr>
            <w:tcW w:w="6120" w:type="dxa"/>
            <w:vMerge w:val="restart"/>
            <w:shd w:val="clear" w:color="auto" w:fill="auto"/>
            <w:vAlign w:val="bottom"/>
          </w:tcPr>
          <w:p w:rsidR="00894277" w:rsidRPr="00F70381" w:rsidRDefault="0053086A">
            <w:pPr>
              <w:spacing w:line="0" w:lineRule="atLeast"/>
              <w:ind w:right="1470"/>
              <w:jc w:val="center"/>
              <w:rPr>
                <w:rFonts w:ascii="Arial" w:eastAsia="Arial" w:hAnsi="Arial"/>
                <w:b/>
                <w:color w:val="0000FF"/>
                <w:w w:val="85"/>
                <w:sz w:val="28"/>
                <w:lang w:val="fr-FR"/>
              </w:rPr>
            </w:pPr>
            <w:r w:rsidRPr="00F70381">
              <w:rPr>
                <w:rFonts w:ascii="Arial" w:eastAsia="Arial" w:hAnsi="Arial"/>
                <w:b/>
                <w:color w:val="0000FF"/>
                <w:w w:val="85"/>
                <w:sz w:val="28"/>
                <w:lang w:val="fr-FR"/>
              </w:rPr>
              <w:t>Institut des Sciences du Sport</w:t>
            </w: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894277" w:rsidRPr="00F70381" w:rsidRDefault="00894277">
            <w:pPr>
              <w:spacing w:line="0" w:lineRule="atLeast"/>
              <w:rPr>
                <w:rFonts w:ascii="Times New Roman" w:eastAsia="Times New Roman" w:hAnsi="Times New Roman"/>
                <w:lang w:val="fr-FR"/>
              </w:rPr>
            </w:pPr>
          </w:p>
        </w:tc>
      </w:tr>
      <w:tr w:rsidR="00894277" w:rsidRPr="00F70381">
        <w:trPr>
          <w:trHeight w:val="116"/>
        </w:trPr>
        <w:tc>
          <w:tcPr>
            <w:tcW w:w="6120" w:type="dxa"/>
            <w:vMerge/>
            <w:shd w:val="clear" w:color="auto" w:fill="auto"/>
            <w:vAlign w:val="bottom"/>
          </w:tcPr>
          <w:p w:rsidR="00894277" w:rsidRPr="00F70381" w:rsidRDefault="00894277">
            <w:pPr>
              <w:spacing w:line="0" w:lineRule="atLeast"/>
              <w:rPr>
                <w:rFonts w:ascii="Times New Roman" w:eastAsia="Times New Roman" w:hAnsi="Times New Roman"/>
                <w:sz w:val="10"/>
                <w:lang w:val="fr-FR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894277" w:rsidRPr="00F70381" w:rsidRDefault="00894277">
            <w:pPr>
              <w:spacing w:line="0" w:lineRule="atLeast"/>
              <w:rPr>
                <w:rFonts w:ascii="Times New Roman" w:eastAsia="Times New Roman" w:hAnsi="Times New Roman"/>
                <w:sz w:val="10"/>
                <w:lang w:val="fr-FR"/>
              </w:rPr>
            </w:pPr>
          </w:p>
        </w:tc>
      </w:tr>
      <w:tr w:rsidR="00894277" w:rsidRPr="00F70381">
        <w:trPr>
          <w:trHeight w:val="442"/>
        </w:trPr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4277" w:rsidRPr="00F70381" w:rsidRDefault="0089427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4277" w:rsidRPr="00F70381" w:rsidRDefault="0089427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</w:tr>
    </w:tbl>
    <w:p w:rsidR="00894277" w:rsidRPr="00F70381" w:rsidRDefault="00894277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894277" w:rsidRPr="00F70381" w:rsidRDefault="00894277">
      <w:pPr>
        <w:spacing w:line="338" w:lineRule="exact"/>
        <w:rPr>
          <w:rFonts w:ascii="Times New Roman" w:eastAsia="Times New Roman" w:hAnsi="Times New Roman"/>
          <w:sz w:val="24"/>
          <w:lang w:val="fr-FR"/>
        </w:rPr>
      </w:pPr>
    </w:p>
    <w:p w:rsidR="00894277" w:rsidRPr="00F70381" w:rsidRDefault="003A1718" w:rsidP="00F70381">
      <w:pPr>
        <w:spacing w:line="0" w:lineRule="atLeast"/>
        <w:ind w:left="7540"/>
        <w:rPr>
          <w:rFonts w:ascii="Arial" w:eastAsia="Arial" w:hAnsi="Arial"/>
          <w:sz w:val="22"/>
          <w:szCs w:val="18"/>
          <w:lang w:val="fr-FR"/>
        </w:rPr>
      </w:pPr>
      <w:r w:rsidRPr="00F70381">
        <w:rPr>
          <w:rFonts w:ascii="Arial" w:eastAsia="Arial" w:hAnsi="Arial"/>
          <w:sz w:val="22"/>
          <w:szCs w:val="18"/>
          <w:lang w:val="fr-FR"/>
        </w:rPr>
        <w:t xml:space="preserve">Settat, le </w:t>
      </w:r>
      <w:r w:rsidR="00F70381" w:rsidRPr="00F70381">
        <w:rPr>
          <w:rFonts w:ascii="Arial" w:eastAsia="Arial" w:hAnsi="Arial"/>
          <w:sz w:val="22"/>
          <w:szCs w:val="18"/>
          <w:lang w:val="fr-FR"/>
        </w:rPr>
        <w:t>02/03/2020</w:t>
      </w:r>
    </w:p>
    <w:p w:rsidR="00894277" w:rsidRPr="00F70381" w:rsidRDefault="00894277">
      <w:pPr>
        <w:spacing w:line="347" w:lineRule="exact"/>
        <w:rPr>
          <w:rFonts w:ascii="Times New Roman" w:eastAsia="Times New Roman" w:hAnsi="Times New Roman"/>
          <w:sz w:val="22"/>
          <w:szCs w:val="18"/>
          <w:lang w:val="fr-FR"/>
        </w:rPr>
      </w:pPr>
    </w:p>
    <w:p w:rsidR="00894277" w:rsidRPr="00F70381" w:rsidRDefault="0053086A" w:rsidP="00F70381">
      <w:pPr>
        <w:spacing w:line="317" w:lineRule="auto"/>
        <w:ind w:left="4700" w:right="1380"/>
        <w:rPr>
          <w:rFonts w:ascii="Arial" w:eastAsia="Arial" w:hAnsi="Arial"/>
          <w:sz w:val="22"/>
          <w:szCs w:val="18"/>
          <w:lang w:val="fr-FR"/>
        </w:rPr>
      </w:pPr>
      <w:r w:rsidRPr="00F70381">
        <w:rPr>
          <w:rFonts w:ascii="Arial" w:eastAsia="Arial" w:hAnsi="Arial"/>
          <w:sz w:val="22"/>
          <w:szCs w:val="18"/>
          <w:lang w:val="fr-FR"/>
        </w:rPr>
        <w:t>A l’attention de Mon</w:t>
      </w:r>
      <w:r w:rsidR="006D6749" w:rsidRPr="00F70381">
        <w:rPr>
          <w:rFonts w:ascii="Arial" w:eastAsia="Arial" w:hAnsi="Arial"/>
          <w:sz w:val="22"/>
          <w:szCs w:val="18"/>
          <w:lang w:val="fr-FR"/>
        </w:rPr>
        <w:t xml:space="preserve">sieur le </w:t>
      </w:r>
      <w:r w:rsidR="00F70381" w:rsidRPr="00F70381">
        <w:rPr>
          <w:rFonts w:ascii="Arial" w:eastAsia="Arial" w:hAnsi="Arial"/>
          <w:sz w:val="22"/>
          <w:szCs w:val="18"/>
          <w:lang w:val="fr-FR"/>
        </w:rPr>
        <w:t>directeur de communication</w:t>
      </w:r>
      <w:r w:rsidR="006D6749" w:rsidRPr="00F70381">
        <w:rPr>
          <w:rFonts w:ascii="Arial" w:eastAsia="Arial" w:hAnsi="Arial"/>
          <w:sz w:val="22"/>
          <w:szCs w:val="18"/>
          <w:lang w:val="fr-FR"/>
        </w:rPr>
        <w:t xml:space="preserve"> </w:t>
      </w:r>
    </w:p>
    <w:p w:rsidR="00894277" w:rsidRPr="00F70381" w:rsidRDefault="00894277">
      <w:pPr>
        <w:spacing w:line="208" w:lineRule="exact"/>
        <w:rPr>
          <w:rFonts w:ascii="Times New Roman" w:eastAsia="Times New Roman" w:hAnsi="Times New Roman"/>
          <w:sz w:val="24"/>
          <w:lang w:val="fr-FR"/>
        </w:rPr>
      </w:pPr>
    </w:p>
    <w:p w:rsidR="00894277" w:rsidRPr="00F70381" w:rsidRDefault="006D6749">
      <w:pPr>
        <w:spacing w:line="0" w:lineRule="atLeast"/>
        <w:ind w:left="1160"/>
        <w:rPr>
          <w:rFonts w:ascii="Arial" w:eastAsia="Arial" w:hAnsi="Arial"/>
          <w:b/>
          <w:sz w:val="22"/>
          <w:szCs w:val="18"/>
          <w:u w:val="single"/>
          <w:lang w:val="fr-FR"/>
        </w:rPr>
      </w:pPr>
      <w:r w:rsidRPr="00F70381">
        <w:rPr>
          <w:rFonts w:ascii="Arial" w:eastAsia="Arial" w:hAnsi="Arial"/>
          <w:b/>
          <w:sz w:val="22"/>
          <w:szCs w:val="18"/>
          <w:u w:val="single"/>
          <w:lang w:val="fr-FR"/>
        </w:rPr>
        <w:t>Objet : Demande de co</w:t>
      </w:r>
      <w:r w:rsidR="003A1718" w:rsidRPr="00F70381">
        <w:rPr>
          <w:rFonts w:ascii="Arial" w:eastAsia="Arial" w:hAnsi="Arial"/>
          <w:b/>
          <w:sz w:val="22"/>
          <w:szCs w:val="18"/>
          <w:u w:val="single"/>
          <w:lang w:val="fr-FR"/>
        </w:rPr>
        <w:t>u</w:t>
      </w:r>
      <w:r w:rsidRPr="00F70381">
        <w:rPr>
          <w:rFonts w:ascii="Arial" w:eastAsia="Arial" w:hAnsi="Arial"/>
          <w:b/>
          <w:sz w:val="22"/>
          <w:szCs w:val="18"/>
          <w:u w:val="single"/>
          <w:lang w:val="fr-FR"/>
        </w:rPr>
        <w:t>verture médiatique</w:t>
      </w:r>
      <w:r w:rsidRPr="00F70381">
        <w:rPr>
          <w:rFonts w:ascii="Arial" w:eastAsia="Arial" w:hAnsi="Arial"/>
          <w:b/>
          <w:sz w:val="22"/>
          <w:szCs w:val="18"/>
          <w:lang w:val="fr-FR"/>
        </w:rPr>
        <w:t xml:space="preserve"> :</w:t>
      </w:r>
    </w:p>
    <w:p w:rsidR="00894277" w:rsidRPr="00F70381" w:rsidRDefault="00894277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894277" w:rsidRPr="00F70381" w:rsidRDefault="00894277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894277" w:rsidRPr="00F70381" w:rsidRDefault="00894277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894277" w:rsidRPr="00F70381" w:rsidRDefault="00894277">
      <w:pPr>
        <w:spacing w:line="273" w:lineRule="exact"/>
        <w:rPr>
          <w:rFonts w:ascii="Times New Roman" w:eastAsia="Times New Roman" w:hAnsi="Times New Roman"/>
          <w:sz w:val="24"/>
          <w:lang w:val="fr-FR"/>
        </w:rPr>
      </w:pPr>
    </w:p>
    <w:p w:rsidR="00894277" w:rsidRPr="00F70381" w:rsidRDefault="0053086A">
      <w:pPr>
        <w:spacing w:line="0" w:lineRule="atLeast"/>
        <w:ind w:left="1160"/>
        <w:rPr>
          <w:rFonts w:ascii="Arial" w:eastAsia="Arial" w:hAnsi="Arial"/>
          <w:sz w:val="24"/>
          <w:szCs w:val="24"/>
          <w:lang w:val="fr-FR"/>
        </w:rPr>
      </w:pPr>
      <w:r w:rsidRPr="00F70381">
        <w:rPr>
          <w:rFonts w:ascii="Arial" w:eastAsia="Arial" w:hAnsi="Arial"/>
          <w:sz w:val="24"/>
          <w:szCs w:val="24"/>
          <w:lang w:val="fr-FR"/>
        </w:rPr>
        <w:t>Cher Monsieur</w:t>
      </w:r>
      <w:r w:rsidR="00F70381" w:rsidRPr="00F70381">
        <w:rPr>
          <w:rFonts w:ascii="Arial" w:eastAsia="Arial" w:hAnsi="Arial"/>
          <w:sz w:val="24"/>
          <w:szCs w:val="24"/>
          <w:lang w:val="fr-FR"/>
        </w:rPr>
        <w:t xml:space="preserve"> </w:t>
      </w:r>
      <w:r w:rsidR="00F70381" w:rsidRPr="00F70381">
        <w:rPr>
          <w:rFonts w:ascii="Arial" w:eastAsia="Arial" w:hAnsi="Arial"/>
          <w:b/>
          <w:bCs/>
          <w:sz w:val="24"/>
          <w:szCs w:val="24"/>
          <w:lang w:val="fr-FR"/>
        </w:rPr>
        <w:t>TRIKI</w:t>
      </w:r>
      <w:r w:rsidRPr="00F70381">
        <w:rPr>
          <w:rFonts w:ascii="Arial" w:eastAsia="Arial" w:hAnsi="Arial"/>
          <w:sz w:val="24"/>
          <w:szCs w:val="24"/>
          <w:lang w:val="fr-FR"/>
        </w:rPr>
        <w:t>,</w:t>
      </w:r>
    </w:p>
    <w:p w:rsidR="00894277" w:rsidRPr="00F70381" w:rsidRDefault="00894277">
      <w:pPr>
        <w:spacing w:line="347" w:lineRule="exact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894277" w:rsidRPr="00F70381" w:rsidRDefault="0053086A" w:rsidP="00F70381">
      <w:pPr>
        <w:spacing w:line="331" w:lineRule="auto"/>
        <w:ind w:left="1160" w:right="1380" w:firstLine="708"/>
        <w:jc w:val="both"/>
        <w:rPr>
          <w:rFonts w:ascii="Arial" w:eastAsia="Arial" w:hAnsi="Arial"/>
          <w:sz w:val="24"/>
          <w:szCs w:val="24"/>
          <w:lang w:val="fr-FR"/>
        </w:rPr>
      </w:pPr>
      <w:r w:rsidRPr="00F70381">
        <w:rPr>
          <w:rFonts w:ascii="Arial" w:eastAsia="Arial" w:hAnsi="Arial"/>
          <w:sz w:val="24"/>
          <w:szCs w:val="24"/>
          <w:lang w:val="fr-FR"/>
        </w:rPr>
        <w:t xml:space="preserve">L'Institut des Sciences du Sport de Settat à travers son Club Jeunes Leaders Sportifs organise le </w:t>
      </w:r>
      <w:r w:rsidR="00F70381" w:rsidRPr="00F70381">
        <w:rPr>
          <w:rFonts w:ascii="Arial" w:eastAsia="Arial" w:hAnsi="Arial"/>
          <w:sz w:val="24"/>
          <w:szCs w:val="24"/>
          <w:lang w:val="fr-FR"/>
        </w:rPr>
        <w:t>13 et 14 MARS 2020,</w:t>
      </w:r>
      <w:r w:rsidRPr="00F70381">
        <w:rPr>
          <w:rFonts w:ascii="Arial" w:eastAsia="Arial" w:hAnsi="Arial"/>
          <w:sz w:val="24"/>
          <w:szCs w:val="24"/>
          <w:lang w:val="fr-FR"/>
        </w:rPr>
        <w:t xml:space="preserve"> la </w:t>
      </w:r>
      <w:r w:rsidR="00F70381" w:rsidRPr="00F70381">
        <w:rPr>
          <w:rFonts w:ascii="Arial" w:eastAsia="Arial" w:hAnsi="Arial"/>
          <w:sz w:val="24"/>
          <w:szCs w:val="24"/>
          <w:lang w:val="fr-FR"/>
        </w:rPr>
        <w:t>deuxième</w:t>
      </w:r>
      <w:r w:rsidRPr="00F70381">
        <w:rPr>
          <w:rFonts w:ascii="Arial" w:eastAsia="Arial" w:hAnsi="Arial"/>
          <w:sz w:val="24"/>
          <w:szCs w:val="24"/>
          <w:lang w:val="fr-FR"/>
        </w:rPr>
        <w:t xml:space="preserve"> édition de tournoi de Football Féminin « </w:t>
      </w:r>
      <w:r w:rsidRPr="00F70381">
        <w:rPr>
          <w:rFonts w:ascii="Arial" w:eastAsia="Arial" w:hAnsi="Arial"/>
          <w:b/>
          <w:bCs/>
          <w:sz w:val="24"/>
          <w:szCs w:val="24"/>
          <w:lang w:val="fr-FR"/>
        </w:rPr>
        <w:t>QUEENS CUP</w:t>
      </w:r>
      <w:r w:rsidRPr="00F70381">
        <w:rPr>
          <w:rFonts w:ascii="Arial" w:eastAsia="Arial" w:hAnsi="Arial"/>
          <w:sz w:val="24"/>
          <w:szCs w:val="24"/>
          <w:lang w:val="fr-FR"/>
        </w:rPr>
        <w:t xml:space="preserve"> » aux terrains de l’Université Hassan 1</w:t>
      </w:r>
      <w:r w:rsidRPr="00F70381">
        <w:rPr>
          <w:rFonts w:ascii="Arial" w:eastAsia="Arial" w:hAnsi="Arial"/>
          <w:sz w:val="24"/>
          <w:szCs w:val="24"/>
          <w:vertAlign w:val="superscript"/>
          <w:lang w:val="fr-FR"/>
        </w:rPr>
        <w:t>er</w:t>
      </w:r>
      <w:r w:rsidR="00F70381" w:rsidRPr="00F70381">
        <w:rPr>
          <w:rFonts w:ascii="Arial" w:eastAsia="Arial" w:hAnsi="Arial"/>
          <w:sz w:val="24"/>
          <w:szCs w:val="24"/>
          <w:lang w:val="fr-FR"/>
        </w:rPr>
        <w:t>-Settat</w:t>
      </w:r>
      <w:r w:rsidRPr="00F70381">
        <w:rPr>
          <w:rFonts w:ascii="Arial" w:eastAsia="Arial" w:hAnsi="Arial"/>
          <w:sz w:val="24"/>
          <w:szCs w:val="24"/>
          <w:lang w:val="fr-FR"/>
        </w:rPr>
        <w:t>.</w:t>
      </w:r>
    </w:p>
    <w:p w:rsidR="00894277" w:rsidRPr="00F70381" w:rsidRDefault="00894277">
      <w:pPr>
        <w:spacing w:line="136" w:lineRule="exact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894277" w:rsidRPr="00F70381" w:rsidRDefault="0053086A">
      <w:pPr>
        <w:spacing w:line="337" w:lineRule="auto"/>
        <w:ind w:left="1160" w:right="1360" w:firstLine="708"/>
        <w:jc w:val="both"/>
        <w:rPr>
          <w:rFonts w:ascii="Arial" w:eastAsia="Arial" w:hAnsi="Arial"/>
          <w:sz w:val="24"/>
          <w:szCs w:val="24"/>
          <w:lang w:val="fr-FR"/>
        </w:rPr>
      </w:pPr>
      <w:r w:rsidRPr="00F70381">
        <w:rPr>
          <w:rFonts w:ascii="Arial" w:eastAsia="Arial" w:hAnsi="Arial"/>
          <w:sz w:val="24"/>
          <w:szCs w:val="24"/>
          <w:lang w:val="fr-FR"/>
        </w:rPr>
        <w:t>Outre la célébration du mois de la femme, cet événement a pour objectif de contribuer à la promotion et la démocratisation du football féminin au sein de l’université marocaine.</w:t>
      </w:r>
    </w:p>
    <w:p w:rsidR="00894277" w:rsidRPr="00F70381" w:rsidRDefault="00894277">
      <w:pPr>
        <w:spacing w:line="237" w:lineRule="exact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894277" w:rsidRPr="00F70381" w:rsidRDefault="0053086A" w:rsidP="006D6749">
      <w:pPr>
        <w:spacing w:line="349" w:lineRule="auto"/>
        <w:ind w:left="1160" w:right="1360" w:firstLine="708"/>
        <w:jc w:val="both"/>
        <w:rPr>
          <w:rFonts w:ascii="Arial" w:eastAsia="Arial" w:hAnsi="Arial"/>
          <w:sz w:val="24"/>
          <w:szCs w:val="24"/>
          <w:lang w:val="fr-FR"/>
        </w:rPr>
      </w:pPr>
      <w:r w:rsidRPr="00F70381">
        <w:rPr>
          <w:rFonts w:ascii="Arial" w:eastAsia="Arial" w:hAnsi="Arial"/>
          <w:sz w:val="24"/>
          <w:szCs w:val="24"/>
          <w:lang w:val="fr-FR"/>
        </w:rPr>
        <w:t xml:space="preserve">A ce sujet, nous vous sollicitons pour </w:t>
      </w:r>
      <w:r w:rsidR="006D6749" w:rsidRPr="00F70381">
        <w:rPr>
          <w:rFonts w:ascii="Arial" w:eastAsia="Arial" w:hAnsi="Arial"/>
          <w:sz w:val="24"/>
          <w:szCs w:val="24"/>
          <w:lang w:val="fr-FR"/>
        </w:rPr>
        <w:t xml:space="preserve">la couverture médiatique </w:t>
      </w:r>
      <w:r w:rsidRPr="00F70381">
        <w:rPr>
          <w:rFonts w:ascii="Arial" w:eastAsia="Arial" w:hAnsi="Arial"/>
          <w:sz w:val="24"/>
          <w:szCs w:val="24"/>
          <w:lang w:val="fr-FR"/>
        </w:rPr>
        <w:t xml:space="preserve">de cet événement, en contrepartie, vous bénéficierez d’une visibilité comme partenaire officiel de l’événement dans tous nos supports de communication avec possibilité de mettre en avant vos propres </w:t>
      </w:r>
      <w:bookmarkStart w:id="1" w:name="_GoBack"/>
      <w:bookmarkEnd w:id="1"/>
      <w:r w:rsidR="00F70381" w:rsidRPr="00F70381">
        <w:rPr>
          <w:rFonts w:ascii="Arial" w:eastAsia="Arial" w:hAnsi="Arial"/>
          <w:sz w:val="24"/>
          <w:szCs w:val="24"/>
          <w:lang w:val="fr-FR"/>
        </w:rPr>
        <w:t>supports.</w:t>
      </w:r>
    </w:p>
    <w:p w:rsidR="00894277" w:rsidRPr="00F70381" w:rsidRDefault="00894277">
      <w:pPr>
        <w:spacing w:line="226" w:lineRule="exact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894277" w:rsidRPr="00F70381" w:rsidRDefault="0053086A">
      <w:pPr>
        <w:spacing w:line="344" w:lineRule="auto"/>
        <w:ind w:left="1160" w:right="1360" w:firstLine="708"/>
        <w:jc w:val="both"/>
        <w:rPr>
          <w:rFonts w:ascii="Arial" w:eastAsia="Arial" w:hAnsi="Arial"/>
          <w:sz w:val="24"/>
          <w:szCs w:val="24"/>
          <w:lang w:val="fr-FR"/>
        </w:rPr>
      </w:pPr>
      <w:r w:rsidRPr="00F70381">
        <w:rPr>
          <w:rFonts w:ascii="Arial" w:eastAsia="Arial" w:hAnsi="Arial"/>
          <w:sz w:val="24"/>
          <w:szCs w:val="24"/>
          <w:lang w:val="fr-FR"/>
        </w:rPr>
        <w:t>Nous joignons à notre demande, une fiche technique détaillée de l’événement, dans l’espoir qu’elle vous apportera tous les renseignements nécessaires à l’étude de notre dossier. Le cas échéant, nous restons à votre entière disposition pour de plus amples informations.</w:t>
      </w:r>
    </w:p>
    <w:p w:rsidR="00894277" w:rsidRPr="00F70381" w:rsidRDefault="00894277">
      <w:pPr>
        <w:spacing w:line="234" w:lineRule="exact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894277" w:rsidRPr="00F70381" w:rsidRDefault="0053086A">
      <w:pPr>
        <w:spacing w:line="314" w:lineRule="auto"/>
        <w:ind w:left="1160" w:right="1380" w:firstLine="708"/>
        <w:jc w:val="both"/>
        <w:rPr>
          <w:rFonts w:ascii="Arial" w:eastAsia="Arial" w:hAnsi="Arial"/>
          <w:sz w:val="24"/>
          <w:szCs w:val="24"/>
          <w:lang w:val="fr-FR"/>
        </w:rPr>
      </w:pPr>
      <w:r w:rsidRPr="00F70381">
        <w:rPr>
          <w:rFonts w:ascii="Arial" w:eastAsia="Arial" w:hAnsi="Arial"/>
          <w:sz w:val="24"/>
          <w:szCs w:val="24"/>
          <w:lang w:val="fr-FR"/>
        </w:rPr>
        <w:t>Sûr de l’intérêt que vous allez porter à notre demande, veuillez accepter l’expression de nos salutations distinguées.</w:t>
      </w:r>
    </w:p>
    <w:p w:rsidR="00894277" w:rsidRPr="00F70381" w:rsidRDefault="00894277">
      <w:pPr>
        <w:spacing w:line="215" w:lineRule="exact"/>
        <w:rPr>
          <w:rFonts w:ascii="Times New Roman" w:eastAsia="Times New Roman" w:hAnsi="Times New Roman"/>
          <w:sz w:val="24"/>
          <w:lang w:val="fr-FR"/>
        </w:rPr>
      </w:pPr>
    </w:p>
    <w:p w:rsidR="00894277" w:rsidRDefault="0053086A">
      <w:pPr>
        <w:spacing w:line="0" w:lineRule="atLeast"/>
        <w:ind w:left="73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Le </w:t>
      </w:r>
      <w:proofErr w:type="spellStart"/>
      <w:r>
        <w:rPr>
          <w:rFonts w:ascii="Arial" w:eastAsia="Arial" w:hAnsi="Arial"/>
          <w:b/>
          <w:sz w:val="24"/>
        </w:rPr>
        <w:t>comité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d’organisation</w:t>
      </w:r>
      <w:proofErr w:type="spellEnd"/>
    </w:p>
    <w:p w:rsidR="00894277" w:rsidRDefault="00F70381">
      <w:r>
        <w:rPr>
          <w:rFonts w:ascii="Arial" w:eastAsia="Arial" w:hAnsi="Arial"/>
          <w:b/>
          <w:sz w:val="24"/>
        </w:rPr>
        <w:pict>
          <v:shape id="_x0000_s1029" type="#_x0000_t75" style="position:absolute;margin-left:403.1pt;margin-top:6.8pt;width:80.25pt;height:80.25pt;z-index:-251657216" o:allowincell="f">
            <v:imagedata r:id="rId6" o:title=""/>
          </v:shape>
        </w:pict>
      </w:r>
    </w:p>
    <w:sectPr w:rsidR="00894277" w:rsidSect="00894277">
      <w:type w:val="continuous"/>
      <w:pgSz w:w="11900" w:h="16836"/>
      <w:pgMar w:top="745" w:right="40" w:bottom="1440" w:left="260" w:header="0" w:footer="0" w:gutter="0"/>
      <w:cols w:space="0" w:equalWidth="0">
        <w:col w:w="11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086A"/>
    <w:rsid w:val="003A1718"/>
    <w:rsid w:val="0053086A"/>
    <w:rsid w:val="00617768"/>
    <w:rsid w:val="006D6749"/>
    <w:rsid w:val="00894277"/>
    <w:rsid w:val="00F70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cloudconvert_6</dc:creator>
  <cp:lastModifiedBy>COMPAQ</cp:lastModifiedBy>
  <cp:revision>3</cp:revision>
  <dcterms:created xsi:type="dcterms:W3CDTF">2019-03-07T15:44:00Z</dcterms:created>
  <dcterms:modified xsi:type="dcterms:W3CDTF">2020-03-02T10:25:00Z</dcterms:modified>
</cp:coreProperties>
</file>