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F7" w:rsidRDefault="00A97DCE">
      <w:pPr>
        <w:tabs>
          <w:tab w:val="left" w:pos="6772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2928" cy="726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8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518793" cy="676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793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F7" w:rsidRDefault="007B7EF7">
      <w:pPr>
        <w:pStyle w:val="Corpsdetexte"/>
        <w:rPr>
          <w:rFonts w:ascii="Times New Roman"/>
          <w:sz w:val="20"/>
        </w:rPr>
      </w:pPr>
    </w:p>
    <w:p w:rsidR="007B7EF7" w:rsidRDefault="007B7EF7">
      <w:pPr>
        <w:pStyle w:val="Corpsdetexte"/>
        <w:spacing w:before="7"/>
        <w:rPr>
          <w:rFonts w:ascii="Times New Roman"/>
        </w:rPr>
      </w:pPr>
    </w:p>
    <w:p w:rsidR="007B7EF7" w:rsidRDefault="00A97DCE">
      <w:pPr>
        <w:spacing w:before="18" w:line="486" w:lineRule="exact"/>
        <w:ind w:left="2503" w:right="2472"/>
        <w:jc w:val="center"/>
        <w:rPr>
          <w:rFonts w:ascii="Calibri Light"/>
          <w:sz w:val="40"/>
        </w:rPr>
      </w:pPr>
      <w:r>
        <w:rPr>
          <w:rFonts w:ascii="Calibri Light"/>
          <w:sz w:val="40"/>
        </w:rPr>
        <w:t>COMMUNIQUE DE PRESSE</w:t>
      </w:r>
    </w:p>
    <w:p w:rsidR="007B7EF7" w:rsidRDefault="00A97DCE">
      <w:pPr>
        <w:spacing w:before="1" w:line="237" w:lineRule="auto"/>
        <w:ind w:left="760" w:right="529" w:firstLine="1090"/>
        <w:rPr>
          <w:rFonts w:ascii="Calibri Light" w:hAnsi="Calibri Light"/>
          <w:sz w:val="34"/>
        </w:rPr>
      </w:pPr>
      <w:r>
        <w:pict>
          <v:line id="_x0000_s1026" style="position:absolute;left:0;text-align:left;z-index:-251658752;mso-position-horizontal-relative:page" from="157.5pt,18.7pt" to="437.45pt,18.7pt" strokeweight=".96pt">
            <w10:wrap anchorx="page"/>
          </v:line>
        </w:pict>
      </w:r>
      <w:r>
        <w:rPr>
          <w:rFonts w:ascii="Calibri Light" w:hAnsi="Calibri Light"/>
          <w:sz w:val="34"/>
        </w:rPr>
        <w:t>25</w:t>
      </w:r>
      <w:r>
        <w:rPr>
          <w:rFonts w:ascii="Calibri Light" w:hAnsi="Calibri Light"/>
          <w:sz w:val="34"/>
          <w:vertAlign w:val="superscript"/>
        </w:rPr>
        <w:t>ème</w:t>
      </w:r>
      <w:r>
        <w:rPr>
          <w:rFonts w:ascii="Calibri Light" w:hAnsi="Calibri Light"/>
          <w:sz w:val="34"/>
        </w:rPr>
        <w:t xml:space="preserve"> édition du Forum EMI-Entreprises : </w:t>
      </w:r>
      <w:r>
        <w:rPr>
          <w:rFonts w:ascii="Calibri Light" w:hAnsi="Calibri Light"/>
          <w:sz w:val="34"/>
          <w:u w:val="single"/>
        </w:rPr>
        <w:t>Rencontres prometteuses entre étudiants et entreprises.</w:t>
      </w:r>
    </w:p>
    <w:p w:rsidR="007B7EF7" w:rsidRDefault="007B7EF7">
      <w:pPr>
        <w:pStyle w:val="Corpsdetexte"/>
        <w:rPr>
          <w:rFonts w:ascii="Calibri Light"/>
          <w:sz w:val="20"/>
        </w:rPr>
      </w:pPr>
    </w:p>
    <w:p w:rsidR="007B7EF7" w:rsidRDefault="007B7EF7">
      <w:pPr>
        <w:pStyle w:val="Corpsdetexte"/>
        <w:spacing w:before="3"/>
        <w:rPr>
          <w:rFonts w:ascii="Calibri Light"/>
          <w:sz w:val="20"/>
        </w:rPr>
      </w:pPr>
    </w:p>
    <w:p w:rsidR="007B7EF7" w:rsidRDefault="00A97DCE" w:rsidP="00543BCD">
      <w:pPr>
        <w:pStyle w:val="Corpsdetexte"/>
        <w:spacing w:before="56" w:line="276" w:lineRule="auto"/>
        <w:ind w:left="116" w:right="529" w:firstLine="706"/>
      </w:pPr>
      <w:r>
        <w:t>Voilà déjà 24 ans que le Forum EMI-Entreprises porte ha</w:t>
      </w:r>
      <w:r w:rsidR="00543BCD">
        <w:t xml:space="preserve">ut les couleurs de l’Ecole </w:t>
      </w:r>
      <w:proofErr w:type="spellStart"/>
      <w:r w:rsidR="00543BCD">
        <w:t>Moha</w:t>
      </w:r>
      <w:r>
        <w:t>madia</w:t>
      </w:r>
      <w:proofErr w:type="spellEnd"/>
      <w:r>
        <w:t xml:space="preserve"> d’Ingénieurs et incarne l’excellence. </w:t>
      </w:r>
      <w:r w:rsidR="00543BCD">
        <w:t>Sous le haut patronage de</w:t>
      </w:r>
      <w:r>
        <w:t xml:space="preserve"> Sa Majest</w:t>
      </w:r>
      <w:r w:rsidR="00543BCD">
        <w:t>é le Roi Mohammed VI</w:t>
      </w:r>
      <w:bookmarkStart w:id="0" w:name="_GoBack"/>
      <w:bookmarkEnd w:id="0"/>
      <w:r>
        <w:t>, il a accueilli l’année dernière plus de 10000 visiteurs et plus de 90</w:t>
      </w:r>
      <w:r>
        <w:t xml:space="preserve"> entreprises s’imposant ainsi comme le 1er salon de type école-entreprises du Royaume.</w:t>
      </w:r>
    </w:p>
    <w:p w:rsidR="007B7EF7" w:rsidRDefault="007B7EF7">
      <w:pPr>
        <w:pStyle w:val="Corpsdetexte"/>
        <w:spacing w:before="1"/>
        <w:rPr>
          <w:sz w:val="25"/>
        </w:rPr>
      </w:pPr>
    </w:p>
    <w:p w:rsidR="007B7EF7" w:rsidRDefault="00A97DCE">
      <w:pPr>
        <w:pStyle w:val="Corpsdetexte"/>
        <w:spacing w:line="276" w:lineRule="auto"/>
        <w:ind w:left="116" w:right="221"/>
      </w:pPr>
      <w:r>
        <w:t xml:space="preserve">Offrir aux étudiants des différentes écoles du Maroc une ouverture sur les vastes horizons du milieu professionnel et leur permettre une insertion des plus aisées dans </w:t>
      </w:r>
      <w:r>
        <w:t>le monde de l’entreprise est la devise du Forum.</w:t>
      </w:r>
    </w:p>
    <w:p w:rsidR="007B7EF7" w:rsidRDefault="007B7EF7">
      <w:pPr>
        <w:pStyle w:val="Corpsdetexte"/>
        <w:spacing w:before="6"/>
        <w:rPr>
          <w:sz w:val="25"/>
        </w:rPr>
      </w:pPr>
    </w:p>
    <w:p w:rsidR="007B7EF7" w:rsidRDefault="00A97DCE">
      <w:pPr>
        <w:pStyle w:val="Corpsdetexte"/>
        <w:spacing w:line="276" w:lineRule="auto"/>
        <w:ind w:left="116" w:right="412"/>
        <w:jc w:val="both"/>
      </w:pPr>
      <w:r>
        <w:t>Evènement prisé autant par les internes que par les externes, le Forum rassemble tous les ans des personnalités parmi les plus influentes. Entre ministres, directeurs généraux, professeurs et hauts dirigean</w:t>
      </w:r>
      <w:r>
        <w:t>ts, les conférences qui y sont tenues sont animées par des intervenants de haut calibre.</w:t>
      </w:r>
    </w:p>
    <w:p w:rsidR="007B7EF7" w:rsidRDefault="007B7EF7">
      <w:pPr>
        <w:pStyle w:val="Corpsdetexte"/>
        <w:spacing w:before="3"/>
        <w:rPr>
          <w:sz w:val="25"/>
        </w:rPr>
      </w:pPr>
    </w:p>
    <w:p w:rsidR="007B7EF7" w:rsidRDefault="00A97DCE">
      <w:pPr>
        <w:pStyle w:val="Corpsdetexte"/>
        <w:spacing w:line="276" w:lineRule="auto"/>
        <w:ind w:left="116" w:right="691"/>
      </w:pPr>
      <w:r>
        <w:t>Plusieurs secteurs sont représentés lors des deux journées sur lesquelles s´étale le Forum : construction, télécommunications, agroalimentaire, audit…, multipliant ai</w:t>
      </w:r>
      <w:r>
        <w:t>nsi les possibilités de recrutement, les offres de projet de fin d’études et de stages.</w:t>
      </w:r>
    </w:p>
    <w:p w:rsidR="007B7EF7" w:rsidRDefault="007B7EF7">
      <w:pPr>
        <w:pStyle w:val="Corpsdetexte"/>
        <w:spacing w:before="7"/>
        <w:rPr>
          <w:sz w:val="25"/>
        </w:rPr>
      </w:pPr>
    </w:p>
    <w:p w:rsidR="007B7EF7" w:rsidRDefault="00A97DCE">
      <w:pPr>
        <w:spacing w:before="1" w:line="273" w:lineRule="auto"/>
        <w:ind w:left="116" w:right="808"/>
        <w:rPr>
          <w:b/>
          <w:sz w:val="30"/>
        </w:rPr>
      </w:pPr>
      <w:r>
        <w:t xml:space="preserve">L’édition quart de siècle qui se tiendra les </w:t>
      </w:r>
      <w:r>
        <w:rPr>
          <w:b/>
          <w:sz w:val="30"/>
        </w:rPr>
        <w:t xml:space="preserve">03 et 04 Avril 2019 </w:t>
      </w:r>
      <w:r>
        <w:t xml:space="preserve">au sein même de l’Ecole </w:t>
      </w:r>
      <w:proofErr w:type="spellStart"/>
      <w:r>
        <w:t>Mohammadia</w:t>
      </w:r>
      <w:proofErr w:type="spellEnd"/>
      <w:r>
        <w:t xml:space="preserve"> d’Ingénieurs sous le thème </w:t>
      </w:r>
      <w:r>
        <w:rPr>
          <w:b/>
          <w:sz w:val="30"/>
        </w:rPr>
        <w:t>« Intelligence Économique : un atout</w:t>
      </w:r>
    </w:p>
    <w:p w:rsidR="007B7EF7" w:rsidRDefault="00A97DCE">
      <w:pPr>
        <w:pStyle w:val="Corpsdetexte"/>
        <w:spacing w:before="5" w:line="276" w:lineRule="auto"/>
        <w:ind w:left="116" w:right="183"/>
      </w:pPr>
      <w:proofErr w:type="gramStart"/>
      <w:r>
        <w:rPr>
          <w:b/>
          <w:sz w:val="30"/>
        </w:rPr>
        <w:t>stratégique</w:t>
      </w:r>
      <w:proofErr w:type="gramEnd"/>
      <w:r>
        <w:rPr>
          <w:b/>
          <w:sz w:val="30"/>
        </w:rPr>
        <w:t xml:space="preserve"> pour dynamiser l’innovation » </w:t>
      </w:r>
      <w:r>
        <w:t xml:space="preserve">se veut être l’une des plus réussies. Plus d’entreprises, un thème au cœur de la polémique actuelle et des concepts intégrés pour la première fois dans un forum de type école-entreprises feront de cette édition un </w:t>
      </w:r>
      <w:r>
        <w:t>véritable succès.</w:t>
      </w:r>
    </w:p>
    <w:p w:rsidR="007B7EF7" w:rsidRDefault="007B7EF7">
      <w:pPr>
        <w:pStyle w:val="Corpsdetexte"/>
        <w:spacing w:before="4"/>
        <w:rPr>
          <w:sz w:val="25"/>
        </w:rPr>
      </w:pPr>
    </w:p>
    <w:p w:rsidR="007B7EF7" w:rsidRDefault="00A97DCE">
      <w:pPr>
        <w:pStyle w:val="Corpsdetexte"/>
        <w:ind w:left="2497" w:right="2472"/>
        <w:jc w:val="center"/>
      </w:pPr>
      <w:r>
        <w:t>-FIN-</w:t>
      </w:r>
    </w:p>
    <w:sectPr w:rsidR="007B7EF7">
      <w:type w:val="continuous"/>
      <w:pgSz w:w="1190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7EF7"/>
    <w:rsid w:val="00543BCD"/>
    <w:rsid w:val="007B7EF7"/>
    <w:rsid w:val="00A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53B57E-3824-440B-AD4B-B498D3D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Yosra Bensbaa</cp:lastModifiedBy>
  <cp:revision>2</cp:revision>
  <dcterms:created xsi:type="dcterms:W3CDTF">2019-03-26T09:21:00Z</dcterms:created>
  <dcterms:modified xsi:type="dcterms:W3CDTF">2019-03-26T09:36:00Z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2019-03-26T00:00:00Z</vt:filetime>
  </property>
</Properties>
</file>